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68" w:rsidRPr="00E741A8" w:rsidRDefault="00F82968" w:rsidP="00F82968">
      <w:pPr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b/>
          <w:kern w:val="1"/>
          <w:sz w:val="24"/>
          <w:szCs w:val="24"/>
          <w:lang w:val="sr-Cyrl-CS" w:eastAsia="ar-SA"/>
        </w:rPr>
        <w:t>МОДЕЛ УГОВОРА</w:t>
      </w:r>
    </w:p>
    <w:p w:rsidR="00F82968" w:rsidRPr="00740801" w:rsidRDefault="00D65850" w:rsidP="00F82968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</w:pPr>
      <w:r w:rsidRPr="00740801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>о јавној набавци</w:t>
      </w:r>
      <w:r w:rsidR="00F82968" w:rsidRPr="00740801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 услуге организације</w:t>
      </w:r>
      <w:r w:rsidR="00740801" w:rsidRP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r w:rsidR="00740801" w:rsidRP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организације </w:t>
      </w:r>
      <w:r w:rsid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 новогодишнње </w:t>
      </w:r>
      <w:r w:rsidR="00740801" w:rsidRP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прославе  са новогодишњом представом и анимацијом,</w:t>
      </w:r>
      <w:r w:rsid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r w:rsidR="00740801" w:rsidRP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r w:rsid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>за ученике од првог  до четвртог разреда</w:t>
      </w:r>
      <w:r w:rsidR="00740801" w:rsidRPr="00740801">
        <w:rPr>
          <w:rFonts w:ascii="Times New Roman" w:eastAsia="Arial Unicode MS" w:hAnsi="Times New Roman"/>
          <w:b/>
          <w:bCs/>
          <w:i/>
          <w:iCs/>
          <w:kern w:val="1"/>
          <w:sz w:val="24"/>
          <w:szCs w:val="24"/>
          <w:lang w:val="sr-Cyrl-CS" w:eastAsia="ar-SA"/>
        </w:rPr>
        <w:t xml:space="preserve"> </w:t>
      </w:r>
      <w:r w:rsidR="00F82968" w:rsidRPr="00740801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 </w:t>
      </w:r>
      <w:r w:rsidR="00740801" w:rsidRPr="00740801"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  <w:t xml:space="preserve"> </w:t>
      </w:r>
    </w:p>
    <w:p w:rsidR="00F82968" w:rsidRPr="00740801" w:rsidRDefault="00F82968" w:rsidP="00F82968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kern w:val="1"/>
          <w:sz w:val="24"/>
          <w:szCs w:val="24"/>
          <w:lang w:val="sr-Cyrl-RS" w:eastAsia="ar-SA"/>
        </w:rPr>
      </w:pPr>
    </w:p>
    <w:p w:rsidR="00F82968" w:rsidRPr="0021098C" w:rsidRDefault="00F82968" w:rsidP="00D65850">
      <w:pPr>
        <w:pStyle w:val="ListParagraph"/>
        <w:numPr>
          <w:ilvl w:val="0"/>
          <w:numId w:val="2"/>
        </w:numPr>
        <w:spacing w:after="0"/>
        <w:contextualSpacing w:val="0"/>
        <w:jc w:val="both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>Основне школе „</w:t>
      </w:r>
      <w:r w:rsidR="00D65850">
        <w:rPr>
          <w:rFonts w:ascii="Times New Roman" w:eastAsia="Times New Roman" w:hAnsi="Times New Roman"/>
          <w:sz w:val="24"/>
          <w:szCs w:val="24"/>
          <w:lang w:val="sr-Cyrl-CS" w:eastAsia="ar-SA"/>
        </w:rPr>
        <w:t>Јован Миодраговић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” из Београда, ул. </w:t>
      </w:r>
      <w:r w:rsidR="00D65850">
        <w:rPr>
          <w:rFonts w:ascii="Times New Roman" w:eastAsia="Times New Roman" w:hAnsi="Times New Roman"/>
          <w:bCs/>
          <w:sz w:val="24"/>
          <w:szCs w:val="24"/>
          <w:lang w:val="sr-Cyrl-CS"/>
        </w:rPr>
        <w:t>Војводе Драгомира 1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, ПИБ: </w:t>
      </w:r>
      <w:r w:rsidR="00D65850" w:rsidRPr="00D65850">
        <w:rPr>
          <w:rFonts w:ascii="Times New Roman" w:eastAsia="Times New Roman" w:hAnsi="Times New Roman"/>
          <w:bCs/>
          <w:sz w:val="24"/>
          <w:szCs w:val="24"/>
          <w:lang w:val="sr-Cyrl-RS"/>
        </w:rPr>
        <w:t>100289516</w:t>
      </w:r>
      <w:r w:rsidRPr="0021098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матични број:</w:t>
      </w:r>
      <w:r w:rsidRPr="0021098C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 w:rsidR="00D65850" w:rsidRPr="00D65850">
        <w:rPr>
          <w:rFonts w:ascii="Times New Roman" w:eastAsia="Times New Roman" w:hAnsi="Times New Roman"/>
          <w:bCs/>
          <w:sz w:val="24"/>
          <w:szCs w:val="24"/>
          <w:lang w:val="sr-Cyrl-RS"/>
        </w:rPr>
        <w:t>07004257</w:t>
      </w:r>
      <w:r w:rsidRPr="0021098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коју заступа директор </w:t>
      </w:r>
      <w:r w:rsidR="00D65850">
        <w:rPr>
          <w:rFonts w:ascii="Times New Roman" w:eastAsia="Times New Roman" w:hAnsi="Times New Roman"/>
          <w:sz w:val="24"/>
          <w:szCs w:val="24"/>
          <w:lang w:val="sr-Cyrl-RS" w:eastAsia="ar-SA"/>
        </w:rPr>
        <w:t>Вера Шаиновић</w:t>
      </w:r>
      <w:r w:rsidRPr="0021098C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(у даљем тексту: Наручилац), </w:t>
      </w:r>
      <w:r w:rsidRPr="0021098C">
        <w:rPr>
          <w:rFonts w:ascii="Times New Roman" w:eastAsia="Times New Roman" w:hAnsi="Times New Roman"/>
          <w:sz w:val="24"/>
          <w:szCs w:val="24"/>
          <w:lang w:val="sr-Latn-CS"/>
        </w:rPr>
        <w:t>с једне стране и</w:t>
      </w:r>
    </w:p>
    <w:p w:rsidR="00F82968" w:rsidRPr="00E741A8" w:rsidRDefault="00F82968" w:rsidP="00F82968">
      <w:pPr>
        <w:suppressAutoHyphens/>
        <w:spacing w:after="0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и</w:t>
      </w:r>
    </w:p>
    <w:p w:rsidR="00F82968" w:rsidRPr="00E741A8" w:rsidRDefault="00F82968" w:rsidP="00F82968">
      <w:pPr>
        <w:numPr>
          <w:ilvl w:val="0"/>
          <w:numId w:val="1"/>
        </w:numPr>
        <w:suppressAutoHyphens/>
        <w:spacing w:before="60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>____________________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 xml:space="preserve">___________,из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>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__, улица ____________________________________________, број ______,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ПИБ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МБ 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_____ 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кога заступа директор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Latn-RS" w:eastAsia="ar-SA"/>
        </w:rPr>
        <w:t>_______________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 xml:space="preserve">(у даљем тексту: </w:t>
      </w:r>
      <w:r>
        <w:rPr>
          <w:rFonts w:ascii="Times New Roman" w:eastAsia="Times New Roman" w:hAnsi="Times New Roman"/>
          <w:i/>
          <w:kern w:val="1"/>
          <w:sz w:val="24"/>
          <w:szCs w:val="24"/>
          <w:lang w:val="sr-Cyrl-CS" w:eastAsia="ar-SA"/>
        </w:rPr>
        <w:t>Испоручилац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hr-HR" w:eastAsia="ar-SA"/>
        </w:rPr>
        <w:t>)</w:t>
      </w:r>
      <w:r w:rsidRPr="00E741A8">
        <w:rPr>
          <w:rFonts w:ascii="Times New Roman" w:eastAsia="Times New Roman" w:hAnsi="Times New Roman"/>
          <w:i/>
          <w:kern w:val="1"/>
          <w:sz w:val="24"/>
          <w:szCs w:val="24"/>
          <w:lang w:val="sr-Cyrl-RS" w:eastAsia="ar-SA"/>
        </w:rPr>
        <w:t xml:space="preserve">,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hr-HR" w:eastAsia="ar-SA"/>
        </w:rPr>
        <w:t xml:space="preserve">с </w:t>
      </w:r>
      <w:r w:rsidRPr="00E741A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друге стране</w:t>
      </w: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Закључују следећи уговор: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ПРЕДМЕТ УГОВОРА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1.</w:t>
      </w:r>
    </w:p>
    <w:p w:rsidR="00F82968" w:rsidRPr="00740801" w:rsidRDefault="00F82968" w:rsidP="00740801">
      <w:pPr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</w:pPr>
      <w:r w:rsidRPr="00740801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Предмет уговора је пружање услуга организације </w:t>
      </w:r>
      <w:r w:rsidR="00740801" w:rsidRPr="00740801">
        <w:rPr>
          <w:rFonts w:ascii="Times New Roman" w:eastAsia="Arial Unicode MS" w:hAnsi="Times New Roman"/>
          <w:bCs/>
          <w:iCs/>
          <w:kern w:val="1"/>
          <w:sz w:val="24"/>
          <w:szCs w:val="24"/>
          <w:lang w:val="sr-Cyrl-CS" w:eastAsia="ar-SA"/>
        </w:rPr>
        <w:t xml:space="preserve">новогодишнње прославе  са новогодишњом представом и анимацијом,  за ученике од првог  до четвртог разреда </w:t>
      </w:r>
      <w:r w:rsidR="00740801" w:rsidRPr="00740801">
        <w:rPr>
          <w:rFonts w:ascii="Times New Roman" w:eastAsia="Times New Roman" w:hAnsi="Times New Roman"/>
          <w:kern w:val="1"/>
          <w:sz w:val="24"/>
          <w:szCs w:val="24"/>
          <w:lang w:val="sr-Cyrl-RS" w:eastAsia="ar-SA"/>
        </w:rPr>
        <w:t xml:space="preserve">  </w:t>
      </w:r>
      <w:bookmarkStart w:id="0" w:name="_GoBack"/>
      <w:bookmarkEnd w:id="0"/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наручиоца, у складу са условима из конкурсне документације за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јавну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набавку,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Одлуком о додели уговора број __________, од _______ 2023. године,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Понудом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испоручиоца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број ______________ и  одредбама овог уговора.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Детаљна спецификација са ценама појединачних услуга које улазе у цену услуге дата је у прилогу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понуде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чини саставни део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уговора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.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Ради пружања услуга које су предмет овог уговора, Испоручилац се обавезује да изврши припрему, организује и реализује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остале услуге из члана 1. овог уговора, сходно временском периоду наведеном у програму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, као и све друго неопходно за потпуно извршење услуга које су предмет овог уговора.</w:t>
      </w:r>
    </w:p>
    <w:p w:rsidR="00F82968" w:rsidRPr="00AB4B44" w:rsidRDefault="00D65850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Прослава</w:t>
      </w:r>
      <w:r w:rsidR="00F82968"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се реализује у термину датом програмом.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ВАЖЕЊЕ УГОВОРА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2.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Овај уговор се закључује на период до извршења обавеза обе уговорне стране.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ВРЕДНОСТ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3.</w:t>
      </w:r>
    </w:p>
    <w:p w:rsidR="00F82968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Цена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по једном ученику износи __________________ динара без ПДВ, односно ____________ динара са урачунатим ПДВ.</w:t>
      </w:r>
    </w:p>
    <w:p w:rsidR="00F82968" w:rsidRPr="00AB4B44" w:rsidRDefault="00D65850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Укупна вредност уговора за највише </w:t>
      </w:r>
      <w:r w:rsidR="007C57AD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500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ученика наручиоца износи </w:t>
      </w:r>
      <w:r w:rsidRP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__________________ динара без ПДВ, односно ____________ динара са урачунатим ПДВ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Јединичне цене услуга исказане су у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Спецификацији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Испоручиоца без ПДВ и са урачунатим ПДВ.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lastRenderedPageBreak/>
        <w:t xml:space="preserve">Цена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за једног ученика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је фиксна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може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се мењати за све време важења овог уговора, осим у случају смањења цене због неизвршења / делимичног извршења услуга или због промене програма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, у складу са овим уговором. У случају повећања броја ученика, биће закључен анекс уговора. Наручилац ће исплатити износ само за број стварно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плативих ученика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НАЧИН И РОК ПЛАЋАЊА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4.</w:t>
      </w:r>
    </w:p>
    <w:p w:rsidR="00F82968" w:rsidRPr="00CC7EB3" w:rsidRDefault="00F82968" w:rsidP="00F82968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</w:pP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Плаћање укупне цене врши се најкасније до краја </w:t>
      </w:r>
      <w:r w:rsidR="00D6585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децембра</w:t>
      </w: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 xml:space="preserve"> </w:t>
      </w:r>
      <w:r w:rsidR="00D65850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2023</w:t>
      </w: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val="sr-Cyrl-CS" w:eastAsia="ar-SA"/>
        </w:rPr>
        <w:t>. године</w:t>
      </w:r>
      <w:r w:rsidRPr="00CC7EB3">
        <w:rPr>
          <w:rFonts w:ascii="Times New Roman" w:eastAsia="Arial Unicode MS" w:hAnsi="Times New Roman"/>
          <w:iCs/>
          <w:kern w:val="1"/>
          <w:sz w:val="24"/>
          <w:szCs w:val="24"/>
          <w:lang w:eastAsia="ar-SA"/>
        </w:rPr>
        <w:t>.</w:t>
      </w:r>
    </w:p>
    <w:p w:rsidR="00F82968" w:rsidRPr="00CC7EB3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РОК ПРУЖАЊА УСЛУГА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5.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Испоручилац се обавезује да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пружи и реализује услуге према п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рограму, који је саставни део овог уговора.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Утврђени рокови су фиксни и не могу се мењати без сагласности Наручиоца.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У случају измене програма или делова програма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по налогу Наручиоца, Наручилац је дужан да испоручиоца обавести најкасније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5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дана пре дана отпочињања реализације.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ОБАВЕЗЕ НАРУЧИОЦА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Члан 6.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Наручилац је дужан да Испоручиоцу достави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бројно стање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ученика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најкасније </w:t>
      </w:r>
      <w:r w:rsidR="0074080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два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дана пре дана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отпочињања реализације 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прославе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Наручилац је дужан да обезбеди 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пратеће особље: наставнике.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Наручилац се обавезује да Испоручиоцу плати уговорену цену под условима и на начин одређен овим уговором.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Уколико нека од услуга предвиђених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програмом 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није у потпуности или делимично извршена, Наручилац има право да умањи цену до износа потпуно или делимично неизвршене услуге.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ОБАВЕЗЕ ИСПОРУЧИОЦА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>7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се обавезује да уговорене услуге изврши у свему према техничкој  документацији, прописима, стандардима, техничким нормативима и нормама квалитета који важе за уговорену врсту услуга.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преузима потпуну одговорност за квалитет услуга, у складу са овим уговором.</w:t>
      </w:r>
    </w:p>
    <w:p w:rsidR="00F82968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>8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се обавезује да пружи наведене услуге</w:t>
      </w:r>
      <w:r w:rsidR="00D65850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у складу са важећим прописима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 овим уговором</w:t>
      </w:r>
      <w:r w:rsidRPr="00AB4B44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 xml:space="preserve">.  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Испоручилац се, под пуном материјалном и кривичном одговорношћу се обавезује: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-  да организује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пружање услуга према Програму, који је саставни део овог уговора;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- да обезбеди довољан кадровски и технички капацитет потребан за пружање уговором преузетих обавеза;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- да уредно води све књиге предвиђене законом и другим прописима Републике Србије, који регулишу ову област;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</w:p>
    <w:p w:rsidR="00F82968" w:rsidRDefault="00F82968" w:rsidP="007C57A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- да испуни све наведено у Програму.</w:t>
      </w:r>
    </w:p>
    <w:p w:rsidR="007C57AD" w:rsidRDefault="007C57AD" w:rsidP="007C57A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7C57AD" w:rsidRPr="007C57AD" w:rsidRDefault="007C57AD" w:rsidP="007C57A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D65850" w:rsidRDefault="00D65850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УГОВОРНА КАЗНА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Latn-RS" w:eastAsia="ar-SA"/>
        </w:rPr>
        <w:t>9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Уколико Испоручилац не пружи уговорене услуге у уговореном року, дужан је да плати Наручиоцу уговорну казну у висини 0,5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%</w:t>
      </w: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од укупно уговорене вредности без ПДВ, за сваки дан закашњења, с тим што укупан износ казне не може бити већи од 10% од вредности укупно уговорених услуга без ПДВ.</w:t>
      </w:r>
    </w:p>
    <w:p w:rsidR="00F82968" w:rsidRPr="00AB4B44" w:rsidRDefault="00F82968" w:rsidP="00F82968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Наплату уговорне казне Наручилац ће извршити, без претходног пристанка Пружаоца услуга, умањењем рачуна наведеног у испостављеној фактури.</w:t>
      </w:r>
    </w:p>
    <w:p w:rsidR="00F82968" w:rsidRPr="00AB4B44" w:rsidRDefault="00F82968" w:rsidP="00F82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ВИША СИЛА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10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Уколико после закључења овог 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уговора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наступе околности више силе, које доведу до ометања или онемогућавања извршења обавеза дефинисаних овим уговором, рокови извршења обавеза се неће продужити за време трајања више силе.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Виша сила подразумева екстремне и ванредне догађаје који се не могу предвидети, који су се догодили без воље и утицаја страна у уговору и који нису могли бити спречени од стране погођене вишом силом.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промета, увоза и извоза) и слично.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ab/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ПОСЕБНЕ И ЗАВРШНЕ ОДРЕДБЕ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11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За све што није регулисано овим уговором примењиваће се одредбе Закона који регулишу облигационе односе, као и други прописи који регулишу ову материју.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12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Све спорове који проистекну у реализацији овог уговора стране у овом уговору ће решавати споразумно.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У случају да споразум није могућ, спор ће стварно и месно надлежни суд, чија се надлежност утврђује у моменту евентуалног подношења тужбе.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center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13</w:t>
      </w: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.</w:t>
      </w:r>
    </w:p>
    <w:p w:rsidR="00F82968" w:rsidRPr="00AB4B44" w:rsidRDefault="00F82968" w:rsidP="00F82968">
      <w:pPr>
        <w:shd w:val="clear" w:color="auto" w:fill="FFFFFF"/>
        <w:tabs>
          <w:tab w:val="left" w:pos="4455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r w:rsidRPr="00AB4B4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>Овај уговор је сачињен у 4 (четири) истоветна примерка, од којих Наручиоцу припада 2 (два), а Испоручиоцу 2 (два) примерка.</w:t>
      </w: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82968" w:rsidRPr="00E741A8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82968" w:rsidRPr="00E82D50" w:rsidRDefault="00F82968" w:rsidP="00F82968">
      <w:pPr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ЗА НАРУЧИОЦА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ab/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ЗА ИСПОРУЧИОЦА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______________________________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</w:t>
      </w:r>
      <w:r w:rsidRPr="00E741A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___________________________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</w:t>
      </w:r>
      <w:r w:rsidR="00D65850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D65850">
        <w:rPr>
          <w:rFonts w:ascii="Times New Roman" w:eastAsia="Times New Roman" w:hAnsi="Times New Roman"/>
          <w:i/>
          <w:iCs/>
          <w:noProof/>
          <w:sz w:val="24"/>
          <w:szCs w:val="24"/>
          <w:lang w:val="sr-Cyrl-RS"/>
        </w:rPr>
        <w:t>Вера Шаиновић</w:t>
      </w:r>
      <w:r w:rsidRPr="002600AB">
        <w:rPr>
          <w:rFonts w:ascii="Times New Roman" w:eastAsia="Times New Roman" w:hAnsi="Times New Roman"/>
          <w:i/>
          <w:iCs/>
          <w:noProof/>
          <w:sz w:val="24"/>
          <w:szCs w:val="24"/>
          <w:lang w:val="sr-Cyrl-RS"/>
        </w:rPr>
        <w:t>, директор</w:t>
      </w:r>
    </w:p>
    <w:p w:rsidR="00166772" w:rsidRDefault="00166772"/>
    <w:sectPr w:rsidR="001667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268" w:rsidRDefault="00903268" w:rsidP="00F82968">
      <w:pPr>
        <w:spacing w:after="0" w:line="240" w:lineRule="auto"/>
      </w:pPr>
      <w:r>
        <w:separator/>
      </w:r>
    </w:p>
  </w:endnote>
  <w:endnote w:type="continuationSeparator" w:id="0">
    <w:p w:rsidR="00903268" w:rsidRDefault="00903268" w:rsidP="00F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43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968" w:rsidRDefault="00F82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968" w:rsidRDefault="00F8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268" w:rsidRDefault="00903268" w:rsidP="00F82968">
      <w:pPr>
        <w:spacing w:after="0" w:line="240" w:lineRule="auto"/>
      </w:pPr>
      <w:r>
        <w:separator/>
      </w:r>
    </w:p>
  </w:footnote>
  <w:footnote w:type="continuationSeparator" w:id="0">
    <w:p w:rsidR="00903268" w:rsidRDefault="00903268" w:rsidP="00F8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420"/>
    <w:multiLevelType w:val="hybridMultilevel"/>
    <w:tmpl w:val="9A8423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01F8"/>
    <w:multiLevelType w:val="hybridMultilevel"/>
    <w:tmpl w:val="EFF0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8"/>
    <w:rsid w:val="000E3E1F"/>
    <w:rsid w:val="00166772"/>
    <w:rsid w:val="00224C99"/>
    <w:rsid w:val="00740801"/>
    <w:rsid w:val="007C57AD"/>
    <w:rsid w:val="00903268"/>
    <w:rsid w:val="00D65850"/>
    <w:rsid w:val="00F8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4817"/>
  <w15:chartTrackingRefBased/>
  <w15:docId w15:val="{C68FA63D-2373-4EF9-9F06-DB6C9A9D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Jasmina</cp:lastModifiedBy>
  <cp:revision>4</cp:revision>
  <dcterms:created xsi:type="dcterms:W3CDTF">2023-11-21T09:42:00Z</dcterms:created>
  <dcterms:modified xsi:type="dcterms:W3CDTF">2023-11-24T08:40:00Z</dcterms:modified>
</cp:coreProperties>
</file>